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BEK 2020 191 vom 26. Februar 2021</w:t>
      </w:r>
    </w:p>
    <w:p>
      <w:r>
        <w:t>SZ Gerichte, 2021-02-26, DE</w:t>
      </w:r>
    </w:p>
    <w:p>
      <w:r>
        <w:rPr>
          <w:b/>
        </w:rPr>
        <w:t xml:space="preserve">Quelle: </w:t>
      </w:r>
      <w:r>
        <w:t>https://mcp.opencaselaw.ch/entscheid/sz_gerichte_BEK 2020 191</w:t>
      </w:r>
    </w:p>
    <w:p>
      <w:r>
        <w:t>FR: SZ_GERICHTE BEK 2020 191 du 26 février 2021</w:t>
      </w:r>
    </w:p>
    <w:p>
      <w:r>
        <w:t>IT: SZ_GERICHTE BEK 2020 191 del 26 febbraio 2021</w:t>
      </w:r>
    </w:p>
    <w:p>
      <w:pPr>
        <w:pStyle w:val="Heading2"/>
      </w:pPr>
      <w:r>
        <w:t>Regeste</w:t>
      </w:r>
    </w:p>
    <w:p>
      <w:r>
        <w:t>Parteistellung (EGV-SZ 2021 A 5.2) | Übriges Strafprozessrecht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Staatsanwaltschaft,</w:t>
      </w:r>
    </w:p>
    <w:p>
      <w:r>
        <w:rPr>
          <w:b/>
        </w:rPr>
        <w:t>E. 3</w:t>
      </w:r>
    </w:p>
    <w:p>
      <w:r>
        <w:t>Abteilung, Postfach 128, Bahnhofstrasse 4, 8832 Wollerau Strafverfolgungsbehörde und Beschwerdegegnerin, vertreten durch Staatsanwalt A.________, 2. B.________, Beschuldigter und Beschwerdegegner, erbeten verteidigt durch Rechtsanwalt C.________, \n \n \n \n \n \n \n \n betreffend \n Parteistellung \n \n \n \n (Beschwerde gegen die Verfügung der kantonalen Staatsanwaltschaft vom 16. November 2020, SUB 2014 573, neu SU 2020 1234);- \n \n \n \n hat die Beschwerdekammer, \n \n nachdem sich ergeben und in Erwägung: \n 1. Die IV-Stelle Schwyz erstattete zuhanden D.________ am 18. De­zember 2014 Strafanzeige gegen den Beschuldigten wegen Verdachts des Sozialversicherungsbetruges 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